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22F48" w14:textId="77777777" w:rsidR="00300CF6" w:rsidRPr="00D469F9" w:rsidRDefault="00821F93" w:rsidP="00300CF6">
      <w:pPr>
        <w:jc w:val="center"/>
        <w:rPr>
          <w:rFonts w:ascii="Cambria" w:hAnsi="Cambria"/>
          <w:sz w:val="28"/>
          <w:szCs w:val="28"/>
          <w:lang w:val="en-US"/>
        </w:rPr>
      </w:pPr>
      <w:r w:rsidRPr="00D469F9">
        <w:rPr>
          <w:rFonts w:ascii="Cambria" w:hAnsi="Cambria"/>
          <w:sz w:val="28"/>
          <w:szCs w:val="28"/>
          <w:lang w:val="en-US"/>
        </w:rPr>
        <w:t>Curriculum Vitae</w:t>
      </w:r>
    </w:p>
    <w:p w14:paraId="1F961F12" w14:textId="3BDD591B" w:rsidR="0024454F" w:rsidRDefault="00D469F9" w:rsidP="00B672B0">
      <w:pPr>
        <w:pBdr>
          <w:bottom w:val="single" w:sz="12" w:space="1" w:color="auto"/>
        </w:pBdr>
        <w:spacing w:after="0" w:line="276" w:lineRule="auto"/>
        <w:jc w:val="center"/>
        <w:rPr>
          <w:rFonts w:ascii="Cambria" w:hAnsi="Cambria"/>
          <w:sz w:val="36"/>
          <w:szCs w:val="36"/>
          <w:lang w:val="en-US"/>
        </w:rPr>
      </w:pPr>
      <w:r>
        <w:rPr>
          <w:rFonts w:ascii="Cambria" w:hAnsi="Cambria"/>
          <w:sz w:val="36"/>
          <w:szCs w:val="36"/>
          <w:lang w:val="en-US"/>
        </w:rPr>
        <w:t xml:space="preserve">Alexey A. </w:t>
      </w:r>
      <w:proofErr w:type="spellStart"/>
      <w:r>
        <w:rPr>
          <w:rFonts w:ascii="Cambria" w:hAnsi="Cambria"/>
          <w:sz w:val="36"/>
          <w:szCs w:val="36"/>
          <w:lang w:val="en-US"/>
        </w:rPr>
        <w:t>Vediakov</w:t>
      </w:r>
      <w:proofErr w:type="spellEnd"/>
      <w:r>
        <w:rPr>
          <w:rFonts w:ascii="Cambria" w:hAnsi="Cambria"/>
          <w:sz w:val="36"/>
          <w:szCs w:val="36"/>
          <w:lang w:val="en-US"/>
        </w:rPr>
        <w:t xml:space="preserve"> (</w:t>
      </w:r>
      <w:proofErr w:type="spellStart"/>
      <w:r>
        <w:rPr>
          <w:rFonts w:ascii="Cambria" w:hAnsi="Cambria"/>
          <w:sz w:val="36"/>
          <w:szCs w:val="36"/>
          <w:lang w:val="en-US"/>
        </w:rPr>
        <w:t>Vedyakov</w:t>
      </w:r>
      <w:proofErr w:type="spellEnd"/>
      <w:r>
        <w:rPr>
          <w:rFonts w:ascii="Cambria" w:hAnsi="Cambria"/>
          <w:sz w:val="36"/>
          <w:szCs w:val="36"/>
          <w:lang w:val="en-US"/>
        </w:rPr>
        <w:t>)</w:t>
      </w:r>
    </w:p>
    <w:p w14:paraId="7B6291EF" w14:textId="4937691D" w:rsidR="0024454F" w:rsidRPr="00D469F9" w:rsidRDefault="00A74E62" w:rsidP="00A74E62">
      <w:pPr>
        <w:pBdr>
          <w:bottom w:val="single" w:sz="12" w:space="1" w:color="auto"/>
        </w:pBdr>
        <w:contextualSpacing/>
        <w:jc w:val="center"/>
        <w:rPr>
          <w:rFonts w:ascii="Cambria" w:hAnsi="Cambria"/>
          <w:sz w:val="20"/>
          <w:szCs w:val="20"/>
          <w:lang w:val="en-US" w:eastAsia="zh-CN"/>
        </w:rPr>
      </w:pPr>
      <w:r>
        <w:rPr>
          <w:rFonts w:ascii="Cambria" w:hAnsi="Cambria"/>
          <w:sz w:val="20"/>
          <w:szCs w:val="20"/>
          <w:lang w:val="en-US"/>
        </w:rPr>
        <w:t>Associate Professor</w:t>
      </w:r>
      <w:r>
        <w:rPr>
          <w:rFonts w:ascii="Cambria" w:hAnsi="Cambria" w:hint="eastAsia"/>
          <w:sz w:val="20"/>
          <w:szCs w:val="20"/>
          <w:lang w:val="en-US" w:eastAsia="zh-CN"/>
        </w:rPr>
        <w:t>，</w:t>
      </w:r>
      <w:proofErr w:type="spellStart"/>
      <w:r>
        <w:rPr>
          <w:rFonts w:ascii="Cambria" w:hAnsi="Cambria" w:hint="eastAsia"/>
          <w:sz w:val="20"/>
          <w:szCs w:val="20"/>
          <w:lang w:val="en-US" w:eastAsia="zh-CN"/>
        </w:rPr>
        <w:t>P</w:t>
      </w:r>
      <w:r>
        <w:rPr>
          <w:rFonts w:ascii="Cambria" w:hAnsi="Cambria"/>
          <w:sz w:val="20"/>
          <w:szCs w:val="20"/>
          <w:lang w:val="en-US" w:eastAsia="zh-CN"/>
        </w:rPr>
        <w:t>h.</w:t>
      </w:r>
      <w:r w:rsidR="0022442D">
        <w:rPr>
          <w:rFonts w:ascii="Cambria" w:hAnsi="Cambria" w:hint="eastAsia"/>
          <w:sz w:val="20"/>
          <w:szCs w:val="20"/>
          <w:lang w:val="en-US" w:eastAsia="zh-CN"/>
        </w:rPr>
        <w:t>D</w:t>
      </w:r>
      <w:proofErr w:type="spellEnd"/>
    </w:p>
    <w:p w14:paraId="0F856A8C" w14:textId="77777777" w:rsidR="0024454F" w:rsidRPr="00D469F9" w:rsidRDefault="0024454F" w:rsidP="0024454F">
      <w:pPr>
        <w:spacing w:line="240" w:lineRule="auto"/>
        <w:contextualSpacing/>
        <w:rPr>
          <w:rFonts w:ascii="Cambria" w:hAnsi="Cambria"/>
          <w:sz w:val="10"/>
          <w:szCs w:val="10"/>
          <w:lang w:val="en-US"/>
        </w:rPr>
      </w:pPr>
    </w:p>
    <w:p w14:paraId="0C5545EB" w14:textId="77777777" w:rsidR="00821F93" w:rsidRPr="00D469F9" w:rsidRDefault="00821F93" w:rsidP="0024454F">
      <w:pPr>
        <w:spacing w:line="240" w:lineRule="auto"/>
        <w:contextualSpacing/>
        <w:rPr>
          <w:rFonts w:ascii="Cambria" w:hAnsi="Cambria"/>
          <w:sz w:val="28"/>
          <w:szCs w:val="28"/>
          <w:lang w:val="en-US"/>
        </w:rPr>
      </w:pPr>
      <w:r w:rsidRPr="00D469F9">
        <w:rPr>
          <w:rFonts w:ascii="Cambria" w:hAnsi="Cambria"/>
          <w:sz w:val="28"/>
          <w:szCs w:val="28"/>
          <w:lang w:val="en-US"/>
        </w:rPr>
        <w:t>Contact Information</w:t>
      </w:r>
    </w:p>
    <w:p w14:paraId="3E67FFAB" w14:textId="13C4E23A" w:rsidR="0024454F" w:rsidRPr="00D469F9" w:rsidRDefault="0024454F" w:rsidP="0024454F">
      <w:pP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36C81EE9" w14:textId="03279208" w:rsidR="00821F93" w:rsidRPr="008067EC" w:rsidRDefault="00D469F9" w:rsidP="0024454F">
      <w:pP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noProof/>
          <w:sz w:val="28"/>
          <w:szCs w:val="28"/>
          <w:lang w:val="en-GB" w:eastAsia="en-GB"/>
        </w:rPr>
        <w:drawing>
          <wp:anchor distT="0" distB="0" distL="114300" distR="215900" simplePos="0" relativeHeight="251658240" behindDoc="1" locked="0" layoutInCell="1" allowOverlap="1" wp14:anchorId="63A98835" wp14:editId="0DCA273C">
            <wp:simplePos x="0" y="0"/>
            <wp:positionH relativeFrom="column">
              <wp:posOffset>-6985</wp:posOffset>
            </wp:positionH>
            <wp:positionV relativeFrom="line">
              <wp:posOffset>48895</wp:posOffset>
            </wp:positionV>
            <wp:extent cx="788035" cy="788035"/>
            <wp:effectExtent l="0" t="0" r="0" b="0"/>
            <wp:wrapTight wrapText="right">
              <wp:wrapPolygon edited="0">
                <wp:start x="0" y="0"/>
                <wp:lineTo x="0" y="21234"/>
                <wp:lineTo x="21234" y="21234"/>
                <wp:lineTo x="21234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8035" cy="788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D5404" w:rsidRPr="00A74E62">
        <w:rPr>
          <w:rFonts w:ascii="Cambria" w:hAnsi="Cambria"/>
          <w:sz w:val="20"/>
          <w:szCs w:val="20"/>
          <w:lang w:val="en-US"/>
        </w:rPr>
        <w:t>Faculty of Control Systems and Robotics</w:t>
      </w:r>
    </w:p>
    <w:p w14:paraId="365697AD" w14:textId="77777777" w:rsidR="00821F93" w:rsidRPr="00D469F9" w:rsidRDefault="00821F93" w:rsidP="0024454F">
      <w:pP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ITMO University</w:t>
      </w:r>
    </w:p>
    <w:p w14:paraId="3A534C3C" w14:textId="77777777" w:rsidR="00CB1C73" w:rsidRPr="00D469F9" w:rsidRDefault="00CB1C73" w:rsidP="00CB1C73">
      <w:pPr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 xml:space="preserve">Russia, 190000, St. Petersburg, </w:t>
      </w:r>
    </w:p>
    <w:p w14:paraId="28A05FC8" w14:textId="77777777" w:rsidR="00CB1C73" w:rsidRPr="00D469F9" w:rsidRDefault="00CB1C73" w:rsidP="00CB1C73">
      <w:pPr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 xml:space="preserve">Per. </w:t>
      </w:r>
      <w:proofErr w:type="spellStart"/>
      <w:r w:rsidRPr="00D469F9">
        <w:rPr>
          <w:rFonts w:ascii="Cambria" w:hAnsi="Cambria"/>
          <w:sz w:val="20"/>
          <w:szCs w:val="20"/>
          <w:lang w:val="en-US"/>
        </w:rPr>
        <w:t>Grivtsova</w:t>
      </w:r>
      <w:proofErr w:type="spellEnd"/>
      <w:r w:rsidRPr="00D469F9">
        <w:rPr>
          <w:rFonts w:ascii="Cambria" w:hAnsi="Cambria"/>
          <w:sz w:val="20"/>
          <w:szCs w:val="20"/>
          <w:lang w:val="en-US"/>
        </w:rPr>
        <w:t xml:space="preserve"> 14-16, Room 449</w:t>
      </w:r>
    </w:p>
    <w:p w14:paraId="3370CD21" w14:textId="62384BAD" w:rsidR="00560928" w:rsidRPr="00D469F9" w:rsidRDefault="00443145" w:rsidP="0024454F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 xml:space="preserve">Position: </w:t>
      </w:r>
      <w:r w:rsidR="00FD5404" w:rsidRPr="00D469F9">
        <w:rPr>
          <w:rFonts w:ascii="Cambria" w:hAnsi="Cambria"/>
          <w:sz w:val="20"/>
          <w:szCs w:val="20"/>
          <w:lang w:val="en-US"/>
        </w:rPr>
        <w:t>Associate Professor</w:t>
      </w:r>
    </w:p>
    <w:p w14:paraId="097A3865" w14:textId="400BAF01" w:rsidR="00821F93" w:rsidRPr="00D469F9" w:rsidRDefault="00821F93" w:rsidP="0024454F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 xml:space="preserve">E-mail: </w:t>
      </w:r>
      <w:r w:rsidR="00571DC8" w:rsidRPr="00D469F9">
        <w:rPr>
          <w:rFonts w:ascii="Cambria" w:hAnsi="Cambria"/>
          <w:sz w:val="20"/>
          <w:szCs w:val="20"/>
          <w:lang w:val="en-US"/>
        </w:rPr>
        <w:t>vedyakov@</w:t>
      </w:r>
      <w:r w:rsidR="00FD5404" w:rsidRPr="00D469F9">
        <w:rPr>
          <w:rFonts w:ascii="Cambria" w:hAnsi="Cambria"/>
          <w:sz w:val="20"/>
          <w:szCs w:val="20"/>
          <w:lang w:val="en-US"/>
        </w:rPr>
        <w:t>itmo.ru</w:t>
      </w:r>
    </w:p>
    <w:p w14:paraId="30D22028" w14:textId="77777777" w:rsidR="00300CF6" w:rsidRPr="00D469F9" w:rsidRDefault="00300CF6" w:rsidP="0024454F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0828717B" w14:textId="77777777" w:rsidR="0024454F" w:rsidRPr="00D469F9" w:rsidRDefault="0024454F" w:rsidP="0024454F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12963216" w14:textId="77777777" w:rsidR="0024454F" w:rsidRPr="00D469F9" w:rsidRDefault="0024454F" w:rsidP="0024454F">
      <w:pPr>
        <w:spacing w:line="240" w:lineRule="auto"/>
        <w:contextualSpacing/>
        <w:rPr>
          <w:rFonts w:ascii="Cambria" w:hAnsi="Cambria"/>
          <w:sz w:val="10"/>
          <w:szCs w:val="10"/>
          <w:lang w:val="en-US"/>
        </w:rPr>
      </w:pPr>
    </w:p>
    <w:p w14:paraId="270C2486" w14:textId="77777777" w:rsidR="00821F93" w:rsidRPr="00D469F9" w:rsidRDefault="00821F93" w:rsidP="0024454F">
      <w:pPr>
        <w:spacing w:line="240" w:lineRule="auto"/>
        <w:contextualSpacing/>
        <w:rPr>
          <w:rFonts w:ascii="Cambria" w:hAnsi="Cambria"/>
          <w:sz w:val="28"/>
          <w:szCs w:val="28"/>
          <w:lang w:val="en-US"/>
        </w:rPr>
      </w:pPr>
      <w:r w:rsidRPr="00D469F9">
        <w:rPr>
          <w:rFonts w:ascii="Cambria" w:hAnsi="Cambria"/>
          <w:sz w:val="28"/>
          <w:szCs w:val="28"/>
          <w:lang w:val="en-US"/>
        </w:rPr>
        <w:t>Education</w:t>
      </w:r>
    </w:p>
    <w:p w14:paraId="17E1FACE" w14:textId="77777777" w:rsidR="0024454F" w:rsidRPr="00D469F9" w:rsidRDefault="0024454F" w:rsidP="0024454F">
      <w:pP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535F674F" w14:textId="77777777" w:rsidR="0024454F" w:rsidRPr="00D469F9" w:rsidRDefault="00571DC8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2012-2015</w:t>
      </w:r>
      <w:r w:rsidR="00821F93" w:rsidRPr="00D469F9">
        <w:rPr>
          <w:rFonts w:ascii="Cambria" w:hAnsi="Cambria"/>
          <w:sz w:val="20"/>
          <w:szCs w:val="20"/>
          <w:lang w:val="en-US"/>
        </w:rPr>
        <w:t xml:space="preserve"> </w:t>
      </w:r>
      <w:r w:rsidR="0024454F" w:rsidRPr="00D469F9">
        <w:rPr>
          <w:rFonts w:ascii="Cambria" w:hAnsi="Cambria"/>
          <w:sz w:val="20"/>
          <w:szCs w:val="20"/>
          <w:lang w:val="en-US"/>
        </w:rPr>
        <w:tab/>
      </w:r>
      <w:r w:rsidR="00821F93" w:rsidRPr="00D469F9">
        <w:rPr>
          <w:rFonts w:ascii="Cambria" w:hAnsi="Cambria"/>
          <w:sz w:val="20"/>
          <w:szCs w:val="20"/>
          <w:lang w:val="en-US"/>
        </w:rPr>
        <w:t xml:space="preserve">Ph. D. </w:t>
      </w:r>
      <w:r w:rsidR="0024454F" w:rsidRPr="00D469F9">
        <w:rPr>
          <w:rFonts w:ascii="Cambria" w:hAnsi="Cambria"/>
          <w:sz w:val="20"/>
          <w:szCs w:val="20"/>
          <w:lang w:val="en-US"/>
        </w:rPr>
        <w:t xml:space="preserve">Student. Department of Control Systems and Informatics, </w:t>
      </w:r>
    </w:p>
    <w:p w14:paraId="0E0B1D91" w14:textId="77777777" w:rsidR="00821F93" w:rsidRPr="00D469F9" w:rsidRDefault="0024454F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  <w:t>ITMO University, St. Petersburg, Russia</w:t>
      </w:r>
    </w:p>
    <w:p w14:paraId="5B79EB50" w14:textId="77777777" w:rsidR="00821F93" w:rsidRPr="00D469F9" w:rsidRDefault="0024454F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</w:r>
      <w:r w:rsidR="000162B5" w:rsidRPr="00D469F9">
        <w:rPr>
          <w:rFonts w:ascii="Cambria" w:hAnsi="Cambria"/>
          <w:sz w:val="20"/>
          <w:szCs w:val="20"/>
          <w:lang w:val="en-US"/>
        </w:rPr>
        <w:t>Thesis advisor: Docent</w:t>
      </w:r>
      <w:r w:rsidR="00821F93" w:rsidRPr="00D469F9">
        <w:rPr>
          <w:rFonts w:ascii="Cambria" w:hAnsi="Cambria"/>
          <w:sz w:val="20"/>
          <w:szCs w:val="20"/>
          <w:lang w:val="en-US"/>
        </w:rPr>
        <w:t xml:space="preserve"> </w:t>
      </w:r>
      <w:proofErr w:type="spellStart"/>
      <w:r w:rsidR="000162B5" w:rsidRPr="00D469F9">
        <w:rPr>
          <w:rFonts w:ascii="Cambria" w:hAnsi="Cambria"/>
          <w:sz w:val="20"/>
          <w:szCs w:val="20"/>
          <w:lang w:val="en-US"/>
        </w:rPr>
        <w:t>Pyrkin</w:t>
      </w:r>
      <w:proofErr w:type="spellEnd"/>
      <w:r w:rsidR="00821F93" w:rsidRPr="00D469F9">
        <w:rPr>
          <w:rFonts w:ascii="Cambria" w:hAnsi="Cambria"/>
          <w:sz w:val="20"/>
          <w:szCs w:val="20"/>
          <w:lang w:val="en-US"/>
        </w:rPr>
        <w:t xml:space="preserve"> A.A.</w:t>
      </w:r>
    </w:p>
    <w:p w14:paraId="6F453945" w14:textId="77777777" w:rsidR="0024454F" w:rsidRPr="00D469F9" w:rsidRDefault="0024454F" w:rsidP="00443145">
      <w:pPr>
        <w:tabs>
          <w:tab w:val="left" w:pos="1560"/>
        </w:tabs>
        <w:spacing w:line="240" w:lineRule="auto"/>
        <w:ind w:left="1560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Thesis:</w:t>
      </w:r>
      <w:r w:rsidR="00560928" w:rsidRPr="00D469F9">
        <w:rPr>
          <w:rFonts w:ascii="Cambria" w:hAnsi="Cambria"/>
          <w:sz w:val="20"/>
          <w:szCs w:val="20"/>
          <w:lang w:val="en-US"/>
        </w:rPr>
        <w:t xml:space="preserve"> </w:t>
      </w:r>
      <w:r w:rsidR="00443145" w:rsidRPr="00D469F9">
        <w:rPr>
          <w:rFonts w:ascii="Cambria" w:hAnsi="Cambria"/>
          <w:sz w:val="20"/>
          <w:szCs w:val="20"/>
          <w:lang w:val="en-US"/>
        </w:rPr>
        <w:t xml:space="preserve">Adaptive controller for delayed dynamic systems under </w:t>
      </w:r>
      <w:proofErr w:type="spellStart"/>
      <w:r w:rsidR="00443145" w:rsidRPr="00D469F9">
        <w:rPr>
          <w:rFonts w:ascii="Cambria" w:hAnsi="Cambria"/>
          <w:sz w:val="20"/>
          <w:szCs w:val="20"/>
          <w:lang w:val="en-US"/>
        </w:rPr>
        <w:t>multisinusoidal</w:t>
      </w:r>
      <w:proofErr w:type="spellEnd"/>
      <w:r w:rsidR="00443145" w:rsidRPr="00D469F9">
        <w:rPr>
          <w:rFonts w:ascii="Cambria" w:hAnsi="Cambria"/>
          <w:sz w:val="20"/>
          <w:szCs w:val="20"/>
          <w:lang w:val="en-US"/>
        </w:rPr>
        <w:t xml:space="preserve"> disturbances</w:t>
      </w:r>
    </w:p>
    <w:p w14:paraId="4DB30AC5" w14:textId="77777777" w:rsidR="0024454F" w:rsidRPr="00D469F9" w:rsidRDefault="0024454F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68B10766" w14:textId="77777777" w:rsidR="0024454F" w:rsidRPr="00D469F9" w:rsidRDefault="00571DC8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2010-2012</w:t>
      </w:r>
      <w:r w:rsidR="0024454F" w:rsidRPr="00D469F9">
        <w:rPr>
          <w:rFonts w:ascii="Cambria" w:hAnsi="Cambria"/>
          <w:sz w:val="20"/>
          <w:szCs w:val="20"/>
          <w:lang w:val="en-US"/>
        </w:rPr>
        <w:tab/>
      </w:r>
      <w:r w:rsidR="00821F93" w:rsidRPr="00D469F9">
        <w:rPr>
          <w:rFonts w:ascii="Cambria" w:hAnsi="Cambria"/>
          <w:sz w:val="20"/>
          <w:szCs w:val="20"/>
          <w:lang w:val="en-US"/>
        </w:rPr>
        <w:t xml:space="preserve">Master Student. Department of Control Systems and Informatics, </w:t>
      </w:r>
    </w:p>
    <w:p w14:paraId="6A75BA1B" w14:textId="77777777" w:rsidR="00821F93" w:rsidRPr="00D469F9" w:rsidRDefault="0024454F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</w:r>
      <w:r w:rsidR="00821F93" w:rsidRPr="00D469F9">
        <w:rPr>
          <w:rFonts w:ascii="Cambria" w:hAnsi="Cambria"/>
          <w:sz w:val="20"/>
          <w:szCs w:val="20"/>
          <w:lang w:val="en-US"/>
        </w:rPr>
        <w:t xml:space="preserve">ITMO University, </w:t>
      </w:r>
      <w:r w:rsidRPr="00D469F9">
        <w:rPr>
          <w:rFonts w:ascii="Cambria" w:hAnsi="Cambria"/>
          <w:sz w:val="20"/>
          <w:szCs w:val="20"/>
          <w:lang w:val="en-US"/>
        </w:rPr>
        <w:t>St. Petersburg, Russia</w:t>
      </w:r>
    </w:p>
    <w:p w14:paraId="417186C9" w14:textId="77777777" w:rsidR="00821F93" w:rsidRPr="00D469F9" w:rsidRDefault="0024454F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</w:r>
      <w:r w:rsidR="00821F93" w:rsidRPr="00D469F9">
        <w:rPr>
          <w:rFonts w:ascii="Cambria" w:hAnsi="Cambria"/>
          <w:sz w:val="20"/>
          <w:szCs w:val="20"/>
          <w:lang w:val="en-US"/>
        </w:rPr>
        <w:t>Thesis advisor:</w:t>
      </w:r>
      <w:r w:rsidRPr="00D469F9">
        <w:rPr>
          <w:rFonts w:ascii="Cambria" w:hAnsi="Cambria"/>
          <w:sz w:val="20"/>
          <w:szCs w:val="20"/>
          <w:lang w:val="en-US"/>
        </w:rPr>
        <w:t xml:space="preserve"> Docent </w:t>
      </w:r>
      <w:proofErr w:type="spellStart"/>
      <w:r w:rsidR="000162B5" w:rsidRPr="00D469F9">
        <w:rPr>
          <w:rFonts w:ascii="Cambria" w:hAnsi="Cambria"/>
          <w:sz w:val="20"/>
          <w:szCs w:val="20"/>
          <w:lang w:val="en-US"/>
        </w:rPr>
        <w:t>Pyrkin</w:t>
      </w:r>
      <w:proofErr w:type="spellEnd"/>
      <w:r w:rsidR="000162B5" w:rsidRPr="00D469F9">
        <w:rPr>
          <w:rFonts w:ascii="Cambria" w:hAnsi="Cambria"/>
          <w:sz w:val="20"/>
          <w:szCs w:val="20"/>
          <w:lang w:val="en-US"/>
        </w:rPr>
        <w:t xml:space="preserve"> A.A.</w:t>
      </w:r>
    </w:p>
    <w:p w14:paraId="3B4C92DA" w14:textId="7110AA61" w:rsidR="0024454F" w:rsidRPr="00D469F9" w:rsidRDefault="0024454F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  <w:t>Thesis:</w:t>
      </w:r>
      <w:r w:rsidR="00016F09" w:rsidRPr="00D469F9">
        <w:rPr>
          <w:rFonts w:ascii="Cambria" w:hAnsi="Cambria"/>
          <w:sz w:val="20"/>
          <w:szCs w:val="20"/>
          <w:lang w:val="en-US"/>
        </w:rPr>
        <w:t xml:space="preserve"> </w:t>
      </w:r>
      <w:r w:rsidR="009E761A" w:rsidRPr="00D469F9">
        <w:rPr>
          <w:rFonts w:ascii="Cambria" w:hAnsi="Cambria"/>
          <w:sz w:val="20"/>
          <w:szCs w:val="20"/>
          <w:lang w:val="en-US"/>
        </w:rPr>
        <w:t>Adaptive and robust compensation</w:t>
      </w:r>
      <w:r w:rsidR="003B46E7" w:rsidRPr="00D469F9">
        <w:rPr>
          <w:rFonts w:ascii="Cambria" w:hAnsi="Cambria"/>
          <w:sz w:val="20"/>
          <w:szCs w:val="20"/>
          <w:lang w:val="en-US"/>
        </w:rPr>
        <w:t xml:space="preserve"> of external disturbances</w:t>
      </w:r>
      <w:r w:rsidR="009E761A" w:rsidRPr="00D469F9">
        <w:rPr>
          <w:rFonts w:ascii="Cambria" w:hAnsi="Cambria"/>
          <w:sz w:val="20"/>
          <w:szCs w:val="20"/>
          <w:lang w:val="en-US"/>
        </w:rPr>
        <w:t xml:space="preserve"> </w:t>
      </w:r>
    </w:p>
    <w:p w14:paraId="03AA9A21" w14:textId="77777777" w:rsidR="0024454F" w:rsidRPr="00D469F9" w:rsidRDefault="0024454F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42E78ACD" w14:textId="77777777" w:rsidR="0024454F" w:rsidRPr="00D469F9" w:rsidRDefault="00571DC8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2006-2010</w:t>
      </w:r>
      <w:r w:rsidR="00821F93" w:rsidRPr="00D469F9">
        <w:rPr>
          <w:rFonts w:ascii="Cambria" w:hAnsi="Cambria"/>
          <w:sz w:val="20"/>
          <w:szCs w:val="20"/>
          <w:lang w:val="en-US"/>
        </w:rPr>
        <w:t xml:space="preserve"> </w:t>
      </w:r>
      <w:r w:rsidR="0024454F" w:rsidRPr="00D469F9">
        <w:rPr>
          <w:rFonts w:ascii="Cambria" w:hAnsi="Cambria"/>
          <w:sz w:val="20"/>
          <w:szCs w:val="20"/>
          <w:lang w:val="en-US"/>
        </w:rPr>
        <w:tab/>
      </w:r>
      <w:r w:rsidR="00821F93" w:rsidRPr="00D469F9">
        <w:rPr>
          <w:rFonts w:ascii="Cambria" w:hAnsi="Cambria"/>
          <w:sz w:val="20"/>
          <w:szCs w:val="20"/>
          <w:lang w:val="en-US"/>
        </w:rPr>
        <w:t xml:space="preserve">Bachelor </w:t>
      </w:r>
      <w:r w:rsidR="0024454F" w:rsidRPr="00D469F9">
        <w:rPr>
          <w:rFonts w:ascii="Cambria" w:hAnsi="Cambria"/>
          <w:sz w:val="20"/>
          <w:szCs w:val="20"/>
          <w:lang w:val="en-US"/>
        </w:rPr>
        <w:t xml:space="preserve">Student. Department of Control Systems and Informatics, </w:t>
      </w:r>
    </w:p>
    <w:p w14:paraId="47C4B7C2" w14:textId="77777777" w:rsidR="00821F93" w:rsidRPr="00D469F9" w:rsidRDefault="0024454F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  <w:t>ITMO University, St. Petersburg, Russia</w:t>
      </w:r>
    </w:p>
    <w:p w14:paraId="60CA6CC9" w14:textId="77777777" w:rsidR="0024454F" w:rsidRPr="00D469F9" w:rsidRDefault="0024454F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  <w:t xml:space="preserve">Thesis advisor: </w:t>
      </w:r>
      <w:r w:rsidR="00443145" w:rsidRPr="00D469F9">
        <w:rPr>
          <w:rFonts w:ascii="Cambria" w:hAnsi="Cambria"/>
          <w:sz w:val="20"/>
          <w:szCs w:val="20"/>
          <w:lang w:val="en-US"/>
        </w:rPr>
        <w:t>Assistant Professor</w:t>
      </w:r>
      <w:r w:rsidRPr="00D469F9">
        <w:rPr>
          <w:rFonts w:ascii="Cambria" w:hAnsi="Cambria"/>
          <w:sz w:val="20"/>
          <w:szCs w:val="20"/>
          <w:lang w:val="en-US"/>
        </w:rPr>
        <w:t xml:space="preserve"> </w:t>
      </w:r>
      <w:proofErr w:type="spellStart"/>
      <w:r w:rsidR="000162B5" w:rsidRPr="00D469F9">
        <w:rPr>
          <w:rFonts w:ascii="Cambria" w:hAnsi="Cambria"/>
          <w:sz w:val="20"/>
          <w:szCs w:val="20"/>
          <w:lang w:val="en-US"/>
        </w:rPr>
        <w:t>Pyrkin</w:t>
      </w:r>
      <w:proofErr w:type="spellEnd"/>
      <w:r w:rsidR="000162B5" w:rsidRPr="00D469F9">
        <w:rPr>
          <w:rFonts w:ascii="Cambria" w:hAnsi="Cambria"/>
          <w:sz w:val="20"/>
          <w:szCs w:val="20"/>
          <w:lang w:val="en-US"/>
        </w:rPr>
        <w:t xml:space="preserve"> A.A.</w:t>
      </w:r>
    </w:p>
    <w:p w14:paraId="50BC36A8" w14:textId="4A27A4BB" w:rsidR="0024454F" w:rsidRPr="00D469F9" w:rsidRDefault="0024454F" w:rsidP="00016F09">
      <w:pPr>
        <w:pBdr>
          <w:bottom w:val="single" w:sz="6" w:space="1" w:color="auto"/>
        </w:pBd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</w:r>
      <w:r w:rsidR="006F7A76" w:rsidRPr="00D469F9">
        <w:rPr>
          <w:rFonts w:ascii="Cambria" w:hAnsi="Cambria"/>
          <w:sz w:val="20"/>
          <w:szCs w:val="20"/>
          <w:lang w:val="en-US"/>
        </w:rPr>
        <w:t xml:space="preserve">Thesis: Adaptive </w:t>
      </w:r>
      <w:r w:rsidR="00BD2AA9" w:rsidRPr="00D469F9">
        <w:rPr>
          <w:rFonts w:ascii="Cambria" w:hAnsi="Cambria"/>
          <w:sz w:val="20"/>
          <w:szCs w:val="20"/>
          <w:lang w:val="en-US"/>
        </w:rPr>
        <w:t>control</w:t>
      </w:r>
      <w:r w:rsidR="006F7A76" w:rsidRPr="00D469F9">
        <w:rPr>
          <w:rFonts w:ascii="Cambria" w:hAnsi="Cambria"/>
          <w:sz w:val="20"/>
          <w:szCs w:val="20"/>
          <w:lang w:val="en-US"/>
        </w:rPr>
        <w:t xml:space="preserve"> </w:t>
      </w:r>
      <w:r w:rsidR="00BD2AA9" w:rsidRPr="00D469F9">
        <w:rPr>
          <w:rFonts w:ascii="Cambria" w:hAnsi="Cambria"/>
          <w:sz w:val="20"/>
          <w:szCs w:val="20"/>
          <w:lang w:val="en-US"/>
        </w:rPr>
        <w:t>for delayed disturbed systems</w:t>
      </w:r>
    </w:p>
    <w:p w14:paraId="5F89AA7D" w14:textId="43F16B6E" w:rsidR="0024454F" w:rsidRPr="00D469F9" w:rsidRDefault="0024454F" w:rsidP="0024454F">
      <w:pPr>
        <w:pBdr>
          <w:bottom w:val="single" w:sz="6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3F5E66FC" w14:textId="77777777" w:rsidR="0024454F" w:rsidRPr="00D469F9" w:rsidRDefault="0024454F" w:rsidP="0024454F">
      <w:pPr>
        <w:spacing w:line="240" w:lineRule="auto"/>
        <w:contextualSpacing/>
        <w:rPr>
          <w:rFonts w:ascii="Cambria" w:hAnsi="Cambria"/>
          <w:sz w:val="10"/>
          <w:szCs w:val="10"/>
          <w:lang w:val="en-US"/>
        </w:rPr>
      </w:pPr>
    </w:p>
    <w:p w14:paraId="23A1A8C4" w14:textId="7E8E27B0" w:rsidR="0024454F" w:rsidRPr="00D469F9" w:rsidRDefault="0024454F" w:rsidP="0024454F">
      <w:pPr>
        <w:spacing w:line="240" w:lineRule="auto"/>
        <w:contextualSpacing/>
        <w:rPr>
          <w:rFonts w:ascii="Cambria" w:hAnsi="Cambria"/>
          <w:sz w:val="28"/>
          <w:szCs w:val="28"/>
          <w:lang w:val="en-US"/>
        </w:rPr>
      </w:pPr>
      <w:r w:rsidRPr="00D469F9">
        <w:rPr>
          <w:rFonts w:ascii="Cambria" w:hAnsi="Cambria"/>
          <w:sz w:val="28"/>
          <w:szCs w:val="28"/>
          <w:lang w:val="en-US"/>
        </w:rPr>
        <w:t>Research Interests</w:t>
      </w:r>
    </w:p>
    <w:p w14:paraId="0BD42B2B" w14:textId="77777777" w:rsidR="0024454F" w:rsidRPr="00D469F9" w:rsidRDefault="00016F09" w:rsidP="007D666B">
      <w:pPr>
        <w:pStyle w:val="a9"/>
        <w:numPr>
          <w:ilvl w:val="0"/>
          <w:numId w:val="1"/>
        </w:numPr>
        <w:spacing w:line="240" w:lineRule="auto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Control Theory and its Applications</w:t>
      </w:r>
    </w:p>
    <w:p w14:paraId="6588BA6E" w14:textId="77777777" w:rsidR="00016F09" w:rsidRPr="00D469F9" w:rsidRDefault="00016F09" w:rsidP="007D666B">
      <w:pPr>
        <w:pStyle w:val="a9"/>
        <w:numPr>
          <w:ilvl w:val="0"/>
          <w:numId w:val="1"/>
        </w:numPr>
        <w:spacing w:line="240" w:lineRule="auto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Robotics &amp; Mechatronics</w:t>
      </w:r>
    </w:p>
    <w:p w14:paraId="41289D9C" w14:textId="5E989F91" w:rsidR="00EA4363" w:rsidRPr="00D469F9" w:rsidRDefault="00E35788" w:rsidP="007D666B">
      <w:pPr>
        <w:pStyle w:val="a9"/>
        <w:numPr>
          <w:ilvl w:val="0"/>
          <w:numId w:val="1"/>
        </w:numPr>
        <w:spacing w:line="240" w:lineRule="auto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System identification</w:t>
      </w:r>
    </w:p>
    <w:p w14:paraId="31B4AE7B" w14:textId="7594AF42" w:rsidR="000C5728" w:rsidRPr="00D469F9" w:rsidRDefault="00E82980" w:rsidP="000C5728">
      <w:pPr>
        <w:contextualSpacing/>
        <w:rPr>
          <w:rFonts w:ascii="Cambria" w:hAnsi="Cambria"/>
          <w:sz w:val="28"/>
          <w:szCs w:val="28"/>
        </w:rPr>
      </w:pPr>
      <w:r>
        <w:rPr>
          <w:rFonts w:ascii="Cambria" w:hAnsi="Cambria"/>
          <w:noProof/>
          <w:sz w:val="28"/>
          <w:szCs w:val="28"/>
        </w:rPr>
        <w:pict w14:anchorId="641475C1">
          <v:rect id="_x0000_i1025" alt="" style="width:481.9pt;height:.05pt;mso-width-percent:0;mso-height-percent:0;mso-width-percent:0;mso-height-percent:0" o:hralign="center" o:hrstd="t" o:hr="t" fillcolor="#a0a0a0" stroked="f"/>
        </w:pict>
      </w:r>
    </w:p>
    <w:p w14:paraId="63CDADD4" w14:textId="0218BE22" w:rsidR="000C5728" w:rsidRPr="00D469F9" w:rsidRDefault="00542438" w:rsidP="000C5728">
      <w:pPr>
        <w:contextualSpacing/>
        <w:rPr>
          <w:rFonts w:ascii="Cambria" w:hAnsi="Cambria"/>
          <w:sz w:val="28"/>
          <w:szCs w:val="28"/>
          <w:lang w:val="en-US"/>
        </w:rPr>
      </w:pPr>
      <w:r>
        <w:rPr>
          <w:rFonts w:ascii="Cambria" w:hAnsi="Cambria"/>
          <w:sz w:val="28"/>
          <w:szCs w:val="28"/>
          <w:lang w:val="en-US"/>
        </w:rPr>
        <w:t>Topic areas</w:t>
      </w:r>
    </w:p>
    <w:p w14:paraId="293A4035" w14:textId="098E93CF" w:rsidR="00170840" w:rsidRPr="00D469F9" w:rsidRDefault="001D376D" w:rsidP="00D469F9">
      <w:pPr>
        <w:pStyle w:val="a9"/>
        <w:numPr>
          <w:ilvl w:val="0"/>
          <w:numId w:val="1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Adaptive observers</w:t>
      </w:r>
      <w:r w:rsidR="00D469F9">
        <w:rPr>
          <w:rFonts w:ascii="Cambria" w:hAnsi="Cambria"/>
          <w:sz w:val="20"/>
          <w:szCs w:val="20"/>
          <w:lang w:val="en-US"/>
        </w:rPr>
        <w:t xml:space="preserve"> and s</w:t>
      </w:r>
      <w:r w:rsidR="00D469F9" w:rsidRPr="00D469F9">
        <w:rPr>
          <w:rFonts w:ascii="Cambria" w:hAnsi="Cambria"/>
          <w:sz w:val="20"/>
          <w:szCs w:val="20"/>
          <w:lang w:val="en-US"/>
        </w:rPr>
        <w:t>ensorless control</w:t>
      </w:r>
      <w:r w:rsidR="00D469F9">
        <w:rPr>
          <w:rFonts w:ascii="Cambria" w:hAnsi="Cambria"/>
          <w:sz w:val="20"/>
          <w:szCs w:val="20"/>
          <w:lang w:val="en-US"/>
        </w:rPr>
        <w:t xml:space="preserve"> </w:t>
      </w:r>
      <w:r w:rsidR="00FD5404" w:rsidRPr="00D469F9">
        <w:rPr>
          <w:rFonts w:ascii="Cambria" w:hAnsi="Cambria"/>
          <w:sz w:val="20"/>
          <w:szCs w:val="20"/>
          <w:lang w:val="en-US"/>
        </w:rPr>
        <w:t>for</w:t>
      </w:r>
      <w:r w:rsidR="00170840" w:rsidRPr="00D469F9">
        <w:rPr>
          <w:rFonts w:ascii="Cambria" w:hAnsi="Cambria"/>
          <w:sz w:val="20"/>
          <w:szCs w:val="20"/>
          <w:lang w:val="en-US"/>
        </w:rPr>
        <w:t xml:space="preserve"> </w:t>
      </w:r>
      <w:r w:rsidR="00FD5404" w:rsidRPr="00D469F9">
        <w:rPr>
          <w:rFonts w:ascii="Cambria" w:hAnsi="Cambria"/>
          <w:sz w:val="20"/>
          <w:szCs w:val="20"/>
          <w:lang w:val="en-US"/>
        </w:rPr>
        <w:t xml:space="preserve">robotic and </w:t>
      </w:r>
      <w:r w:rsidRPr="00D469F9">
        <w:rPr>
          <w:rFonts w:ascii="Cambria" w:hAnsi="Cambria"/>
          <w:sz w:val="20"/>
          <w:szCs w:val="20"/>
          <w:lang w:val="en-US"/>
        </w:rPr>
        <w:t>electromechanical systems</w:t>
      </w:r>
    </w:p>
    <w:p w14:paraId="72F30721" w14:textId="79D773D6" w:rsidR="001D376D" w:rsidRPr="00D469F9" w:rsidRDefault="001D0631" w:rsidP="000C5728">
      <w:pPr>
        <w:pStyle w:val="a9"/>
        <w:numPr>
          <w:ilvl w:val="0"/>
          <w:numId w:val="1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Online</w:t>
      </w:r>
      <w:r w:rsidR="001D376D" w:rsidRPr="00D469F9">
        <w:rPr>
          <w:rFonts w:ascii="Cambria" w:hAnsi="Cambria"/>
          <w:sz w:val="20"/>
          <w:szCs w:val="20"/>
          <w:lang w:val="en-US"/>
        </w:rPr>
        <w:t xml:space="preserve"> system identification</w:t>
      </w:r>
    </w:p>
    <w:p w14:paraId="57FD0FCD" w14:textId="4AF0A7AD" w:rsidR="001D0631" w:rsidRPr="00D469F9" w:rsidRDefault="00E82980" w:rsidP="001D0631">
      <w:pPr>
        <w:spacing w:after="0"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noProof/>
          <w:sz w:val="28"/>
          <w:szCs w:val="28"/>
        </w:rPr>
        <w:pict w14:anchorId="0D5D633B">
          <v:rect id="_x0000_i1026" alt="" style="width:481.9pt;height:.05pt;mso-width-percent:0;mso-height-percent:0;mso-width-percent:0;mso-height-percent:0" o:hralign="center" o:hrstd="t" o:hr="t" fillcolor="#a0a0a0" stroked="f"/>
        </w:pict>
      </w:r>
    </w:p>
    <w:p w14:paraId="6F203D9C" w14:textId="77777777" w:rsidR="00D469F9" w:rsidRPr="00D469F9" w:rsidRDefault="00D469F9" w:rsidP="00D469F9">
      <w:pPr>
        <w:spacing w:line="240" w:lineRule="auto"/>
        <w:contextualSpacing/>
        <w:rPr>
          <w:rFonts w:ascii="Cambria" w:hAnsi="Cambria"/>
          <w:sz w:val="10"/>
          <w:szCs w:val="10"/>
          <w:lang w:val="en-US"/>
        </w:rPr>
      </w:pPr>
    </w:p>
    <w:p w14:paraId="4438B261" w14:textId="42E86EAD" w:rsidR="007D666B" w:rsidRPr="00D469F9" w:rsidRDefault="007D666B" w:rsidP="00D469F9">
      <w:pPr>
        <w:keepNext/>
        <w:spacing w:before="240" w:line="240" w:lineRule="auto"/>
        <w:contextualSpacing/>
        <w:rPr>
          <w:rFonts w:ascii="Cambria" w:hAnsi="Cambria"/>
          <w:sz w:val="28"/>
          <w:szCs w:val="28"/>
          <w:lang w:val="en-US"/>
        </w:rPr>
      </w:pPr>
      <w:r w:rsidRPr="00D469F9">
        <w:rPr>
          <w:rFonts w:ascii="Cambria" w:hAnsi="Cambria"/>
          <w:sz w:val="28"/>
          <w:szCs w:val="28"/>
          <w:lang w:val="en-US"/>
        </w:rPr>
        <w:t>Publications</w:t>
      </w:r>
    </w:p>
    <w:p w14:paraId="072F7393" w14:textId="6F535F7B" w:rsidR="00D469F9" w:rsidRPr="00D469F9" w:rsidRDefault="00D469F9" w:rsidP="00D469F9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709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Pyrkin, A., Bobtsov, A., Vedyakov, A., Ortega, R., Vediakova, A., Sinetova, M.A flux and speed observer for induction motors with unknown rotor resistance and load torque and no persistent excitation requirement</w:t>
      </w:r>
      <w:r>
        <w:rPr>
          <w:rFonts w:ascii="Cambria" w:hAnsi="Cambria"/>
          <w:sz w:val="20"/>
          <w:szCs w:val="20"/>
          <w:lang w:val="en-US"/>
        </w:rPr>
        <w:t xml:space="preserve"> </w:t>
      </w:r>
      <w:r w:rsidRPr="00D469F9">
        <w:rPr>
          <w:rFonts w:ascii="Cambria" w:hAnsi="Cambria"/>
          <w:sz w:val="20"/>
          <w:szCs w:val="20"/>
          <w:lang w:val="en-US"/>
        </w:rPr>
        <w:t>(2021) 35 (8), pp. 1578-1593.</w:t>
      </w:r>
    </w:p>
    <w:p w14:paraId="42718A6C" w14:textId="77777777" w:rsidR="00D469F9" w:rsidRPr="00D469F9" w:rsidRDefault="00D469F9" w:rsidP="00D469F9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709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Vedyakov, A., Pyrkin, A.A., Bespalov, V.V., Antipov, V.A., Cherginets, D.A.Adaptive observer of magnetic flux, angular position and velocity for synchronous motor with permanent magnets(2021) 1864 (1), art. no. 012029, .</w:t>
      </w:r>
    </w:p>
    <w:p w14:paraId="18D817AB" w14:textId="77777777" w:rsidR="00D469F9" w:rsidRPr="00D469F9" w:rsidRDefault="00D469F9" w:rsidP="00D469F9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709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Vediakova, A.O., Vedyakov, A.A., Pyrkin, A.A., Bobtsov, A.A., Gromov, V.S.The multi-harmonic signal frequencies estimation in finite time(2021) 1864 (1), art. no. 012116.</w:t>
      </w:r>
    </w:p>
    <w:p w14:paraId="3510CB12" w14:textId="77777777" w:rsidR="00D469F9" w:rsidRPr="00D469F9" w:rsidRDefault="00D469F9" w:rsidP="00D469F9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709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Vediakova, A.O., Vedyakov, A.A., Boev, V.S.Dynamic positioning of a sea vessel under the influence of a multi-harmonic external disturbance(2021) 1864 (1), art. no. 012153, .</w:t>
      </w:r>
    </w:p>
    <w:p w14:paraId="604B441C" w14:textId="77777777" w:rsidR="00D469F9" w:rsidRPr="00D469F9" w:rsidRDefault="00D469F9" w:rsidP="00D469F9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709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lastRenderedPageBreak/>
        <w:t>Dang, B.K., Pyrkin, A.A., Bobtsov, A.A., Vedyakov, A.A.Adaptive observer design for time-varying nonlinear systems with unknown polynomial parameters(2021) 21 (3), pp. 374-379.</w:t>
      </w:r>
    </w:p>
    <w:p w14:paraId="4280C674" w14:textId="77777777" w:rsidR="00D469F9" w:rsidRPr="00D469F9" w:rsidRDefault="00D469F9" w:rsidP="00D469F9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709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Vediakova, A.O., Vedyakov, A.A., Pyrkin, A.A., Bobtsov, A.A., Gromov, V.S.Finite Time Frequency Estimation for Multi-Sinusoidal Signals(2021) 59, pp. 38-46.</w:t>
      </w:r>
    </w:p>
    <w:p w14:paraId="614A39A3" w14:textId="77777777" w:rsidR="00D469F9" w:rsidRPr="00D469F9" w:rsidRDefault="00D469F9" w:rsidP="00D469F9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709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Pyrkin, A., Bobtsov, A., Ortega, R., Vedyakov, A., Cherginets, D., Ovcharov, A., Bazylev, D., Petranevsky, I.Robust nonlinear observer design for permanent magnet synchronous motors(2021) 15 (4), pp. 604-616.</w:t>
      </w:r>
    </w:p>
    <w:p w14:paraId="779218D3" w14:textId="77777777" w:rsidR="00D469F9" w:rsidRPr="00D469F9" w:rsidRDefault="00D469F9" w:rsidP="00D469F9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709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Pyrkin, A.A., Vedyakov, A.A., Ortega, R., Bobtsov, A.A.A robust adaptive flux observer for a class of electromechanical systems(2020) 93 (7), pp. 1619-1629.</w:t>
      </w:r>
    </w:p>
    <w:p w14:paraId="3ACF4519" w14:textId="77777777" w:rsidR="00D469F9" w:rsidRPr="00D469F9" w:rsidRDefault="00D469F9" w:rsidP="00D469F9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709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Vediakova, A., Vedyakov, A., Bobtsov, A., Pyrkin, A.DREM-based Parametric Estimation of Bias-affected Damped Sinusoidal Signals(2020) art. no. 9143821, pp. 214-219.</w:t>
      </w:r>
    </w:p>
    <w:p w14:paraId="3C9AA008" w14:textId="77777777" w:rsidR="00D469F9" w:rsidRPr="00D469F9" w:rsidRDefault="00D469F9" w:rsidP="00D469F9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709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Ovcharov, A., Pyrkin, A., Bobtsov, A., Bazylev, D., Ortega, R., Vedyakov, A.Finite Time Observer for Induction Motors based on DREM algorithm(2020) art. no. 9143815, pp. 1318-1323.</w:t>
      </w:r>
    </w:p>
    <w:p w14:paraId="12FA257B" w14:textId="77777777" w:rsidR="00D469F9" w:rsidRPr="00D469F9" w:rsidRDefault="00D469F9" w:rsidP="00D469F9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709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Korotina, M., Aranovskiy, S., Ushirobira, R., Vedyakov, A.On parameter tuning and convergence properties of the DREM procedure(2020) art. no. 9143808, pp. 53-58.</w:t>
      </w:r>
    </w:p>
    <w:p w14:paraId="217C999B" w14:textId="77777777" w:rsidR="00D469F9" w:rsidRPr="00D469F9" w:rsidRDefault="00D469F9" w:rsidP="00D469F9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709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Pyrkin, A., Vedyakov, A., Bobtsov, A., Bazylev, D., Sinetova, M., Ovcharov, A., Vladislav, A.Adaptive full state observer for nonsalient PMSM with noised measurements of the current and voltage(2020) 53, pp. 1652-1657.</w:t>
      </w:r>
    </w:p>
    <w:p w14:paraId="441D9272" w14:textId="77777777" w:rsidR="00D469F9" w:rsidRPr="00D469F9" w:rsidRDefault="00D469F9" w:rsidP="00D469F9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709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Bobtsov, A.A., Vediakova, A.O., Nikolaev, N.A., Slita, O.V., Pyrkin, A.A., Vedyakov, A.A.Finite-time frequency estimator for harmonic signal(2020) 53 (2), pp. 584-589.</w:t>
      </w:r>
    </w:p>
    <w:p w14:paraId="3D87EFAA" w14:textId="77777777" w:rsidR="00D469F9" w:rsidRPr="00D469F9" w:rsidRDefault="00D469F9" w:rsidP="00D469F9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709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Pyrkin, A., Bobtsov, A., Ortega, R., Vedyakov, A., Cherginets, D., Bazylev, D., Igor, P.Sensorless control of permanent magnet synchronous motors based on finite-time robust flux observer(2020) 53, pp. 9270-9275.</w:t>
      </w:r>
    </w:p>
    <w:p w14:paraId="230214D7" w14:textId="77777777" w:rsidR="00D469F9" w:rsidRPr="00D469F9" w:rsidRDefault="00D469F9" w:rsidP="00D469F9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709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Vedyakov, A.A., Vorobev, V.S., Tertychny-Dauri, V.Yu.Adaptive problem of extended reproduction with minimization of generalized costs(2020) 6, pp. 857-862.</w:t>
      </w:r>
    </w:p>
    <w:p w14:paraId="21E64BE8" w14:textId="77777777" w:rsidR="00D469F9" w:rsidRPr="00D469F9" w:rsidRDefault="00D469F9" w:rsidP="00D469F9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709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Vediakova, A.O., Vedyakov, A.A.Simplified Rotor Angular Velocity Estimation for a Permanent Magnets Synchronous Motor by Current and Voltage Measurements(2020) 1140 CCIS, pp. 251-260.</w:t>
      </w:r>
    </w:p>
    <w:p w14:paraId="1AFAC7EB" w14:textId="77777777" w:rsidR="00D469F9" w:rsidRPr="00D469F9" w:rsidRDefault="00D469F9" w:rsidP="00D469F9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709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Pyrkin, A., Bobtsov, A., Vedyakov, A., Ortega, R., Vediakova, A., Sinetova, M.DREM-based Adaptive Observer for Induction Motors(2019) 2019-December, art. no. 9029739, pp. 648-653.</w:t>
      </w:r>
    </w:p>
    <w:p w14:paraId="21D44489" w14:textId="77777777" w:rsidR="00D469F9" w:rsidRPr="00D469F9" w:rsidRDefault="00D469F9" w:rsidP="00D469F9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709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Vedyakov, A.A., Vediakova, A.O., Bobtsov, A.A., Pyrkin, A.A.Relaxation for online frequency estimator of bias-affected damped sinusoidal signals based on Dynamic Regressor Extension and Mixing(2019) 33 (12), pp. 1857-1867.</w:t>
      </w:r>
    </w:p>
    <w:p w14:paraId="6755FE27" w14:textId="77777777" w:rsidR="00D469F9" w:rsidRPr="00D469F9" w:rsidRDefault="00D469F9" w:rsidP="00D469F9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709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Pyrkin, A., Bobtsov, A., Ortega, R., Vedyakov, A., Aranovskiy, S.Adaptive state observers using dynamic regressor extension and mixing(2019) 133, art. no. 104519, .</w:t>
      </w:r>
    </w:p>
    <w:p w14:paraId="69041BD2" w14:textId="77777777" w:rsidR="00D469F9" w:rsidRPr="00D469F9" w:rsidRDefault="00D469F9" w:rsidP="00D469F9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709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Pyrkin, A., Ortega, R., Gromov, V., Bobtsov, A., Vedyakov, A.A globally convergent direct adaptive pole-placement controller for nonminimum phase systems with relaxed excitation assumptions(2019) 33 (10), pp. 1491-1505.</w:t>
      </w:r>
    </w:p>
    <w:p w14:paraId="5DAC3894" w14:textId="77777777" w:rsidR="00D469F9" w:rsidRPr="00D469F9" w:rsidRDefault="00D469F9" w:rsidP="00D469F9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709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Pyrkin, A., Bobtsov, A., Vedyakov, A., Bazylev, D., Sinetova, M.Adaptive flux observer for nonsalient PMSM with noised measurements of the current and voltage [Адаптивный наблюдатель магнитного потока для неявнополюсного синхронного двигателя с постоянными магнитами в условиях шумов в измерениях силы тока и напряжения](2019) 20 (4), pp. 215-218.</w:t>
      </w:r>
    </w:p>
    <w:p w14:paraId="3303782F" w14:textId="77777777" w:rsidR="00D469F9" w:rsidRPr="00D469F9" w:rsidRDefault="00D469F9" w:rsidP="00D469F9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709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Vediakova, A.O., Vedyakov, A.A.Drem-based online identification of a surface vessel dynamic model(2019) 187, pp. 65-72.</w:t>
      </w:r>
    </w:p>
    <w:p w14:paraId="27266490" w14:textId="77777777" w:rsidR="00D469F9" w:rsidRPr="00D469F9" w:rsidRDefault="00D469F9" w:rsidP="00D469F9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709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Bobtsov, A., Pyrkin, A., Ortega, R., Vedyakov, A., Sinetova, M.Sensorless Control of the Levitated Ball(2019) 52 (29), pp. 274-279.</w:t>
      </w:r>
    </w:p>
    <w:p w14:paraId="06ECB8B7" w14:textId="77777777" w:rsidR="00D469F9" w:rsidRPr="00D469F9" w:rsidRDefault="00D469F9" w:rsidP="00D469F9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709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Sinetova, M., Pyrkin, A., Bobtsov, A., Ortega, R., Vedyakov, A.An Adaptive Flux and Position Observer for Interior Permanent Magnet Synchronous Motors(2019) 52 (29), pp. 43-48.</w:t>
      </w:r>
    </w:p>
    <w:p w14:paraId="4276F423" w14:textId="77777777" w:rsidR="00D469F9" w:rsidRPr="00D469F9" w:rsidRDefault="00D469F9" w:rsidP="00D469F9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709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Pyrkin, A.A., Bobtsov, A.A., Vedyakov, A.A., Shavetov, S.V., Andreev, Y.S., Borisov, O.I.Advanced Technologies in High Education in Cooperation with High-Tech Companies(2019) 52 (9), pp. 27-32.</w:t>
      </w:r>
    </w:p>
    <w:p w14:paraId="6880AA45" w14:textId="77777777" w:rsidR="00D469F9" w:rsidRPr="00D469F9" w:rsidRDefault="00D469F9" w:rsidP="00D469F9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709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Bobtsov, A.A., Pyrkin, A.A., Ortega, R.S., Vedyakov, A.A.A state observer for sensorless control of magnetic levitation systems(2018) 97, pp. 263-270.</w:t>
      </w:r>
    </w:p>
    <w:p w14:paraId="2B1104D1" w14:textId="77777777" w:rsidR="00D469F9" w:rsidRPr="00D469F9" w:rsidRDefault="00D469F9" w:rsidP="00D469F9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709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Vedyakov, A.A., Vediakova, A.O., Bobtsov, A.A., Pyrkin, A.A., Kakanov, M.A.Frequency estimation of a sinusoidal signal with time-varying amplitude and phase(2018) 51 (32), pp. 663-668.</w:t>
      </w:r>
    </w:p>
    <w:p w14:paraId="46F2810B" w14:textId="77777777" w:rsidR="00D469F9" w:rsidRPr="00D469F9" w:rsidRDefault="00D469F9" w:rsidP="00D469F9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709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Vedyakov, A.A., Vediakova, A.O., Bobtsov, A.A., Pyrkin, A.A., Aranovskiy, S.V.A globally convergent frequency estimator of a sinusoidal signal with a time-varying amplitude(2017) 38, pp. 32-38.</w:t>
      </w:r>
    </w:p>
    <w:p w14:paraId="604D68E6" w14:textId="77777777" w:rsidR="00D469F9" w:rsidRPr="00D469F9" w:rsidRDefault="00D469F9" w:rsidP="00D469F9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709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Gromov, V.S., Vedyakov, A.A., Vediakova, A.O., Bobtsov, A.A., Pyrkin, A.A.First-order frequency estimator for a pure sinusoidal signal(2017) art. no. 7984087, pp. 7-11.</w:t>
      </w:r>
    </w:p>
    <w:p w14:paraId="14BE1A98" w14:textId="77777777" w:rsidR="00D469F9" w:rsidRPr="00D469F9" w:rsidRDefault="00D469F9" w:rsidP="00D469F9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709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Vedyakov, A.A., Vediakova, A.O., Bobtsov, A.A., Pyrkin, A.A., Aranovskiy, S.V.Frequency estimation of a sinusoidal signal with time-varying amplitude*(2017) 50 (1), pp. 12880-12885.</w:t>
      </w:r>
    </w:p>
    <w:p w14:paraId="5C0F074B" w14:textId="77777777" w:rsidR="00D469F9" w:rsidRPr="00D469F9" w:rsidRDefault="00D469F9" w:rsidP="00D469F9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709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Borisov, O.I., Gromov, V.S., Vedyakov, A.A., Pyrkin, A.A., Bobtsov, A.A., Aranovskiy, S.V.Adaptive Tracking of a Multi-Sinusoidal Signal with DREM-Based Parameters Estimation(2017) 50 (1), pp. 4282-4287.</w:t>
      </w:r>
    </w:p>
    <w:p w14:paraId="4797AC6D" w14:textId="77777777" w:rsidR="00D469F9" w:rsidRPr="00D469F9" w:rsidRDefault="00D469F9" w:rsidP="00D469F9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709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lastRenderedPageBreak/>
        <w:t>Borisov, O.I., Gromov, V.S., Pyrkin, A.A., Vedyakov, A.A., Petranevsky, I.V., Bobtsov, A.A., Salikhov, V.I.Manipulation Tasks in Robotics Education(2016) 49 (6), pp. 22-27.</w:t>
      </w:r>
    </w:p>
    <w:p w14:paraId="20BEA5D2" w14:textId="77777777" w:rsidR="00D469F9" w:rsidRPr="00D469F9" w:rsidRDefault="00D469F9" w:rsidP="00D469F9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709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Shavetov, S.V., Vedyakov, A.A., Pyrkin, A.A., Bobtsov, A.A., Borisov, O.I.Advanced educational tool for remote control study(2016) 49 (6), pp. 303-308.</w:t>
      </w:r>
    </w:p>
    <w:p w14:paraId="4CEC230F" w14:textId="77777777" w:rsidR="00D469F9" w:rsidRPr="00D469F9" w:rsidRDefault="00D469F9" w:rsidP="00D469F9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709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Gromov, V.S., Borisov, O.I., Vedyakov, A.A., Pyrkin, A.A., Shavetov, S.V., Bobtsov, A.A., Salikhov, V.I., Aranovskiy, S.V.Adaptive Multisinusoidal Signal Tracking System with Input Delay(2016) 49 (13), pp. 105-110.</w:t>
      </w:r>
    </w:p>
    <w:p w14:paraId="1A09D204" w14:textId="77777777" w:rsidR="00D469F9" w:rsidRPr="00D469F9" w:rsidRDefault="00D469F9" w:rsidP="00D469F9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709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Pyrkin, A.A., Bobtsov, A.A., Nikiforov, V.O., Kolyubin, S.A., Vedyakov, A.A., Borisov, O.I., Gromov, V.S.Compensation of polyharmonic disturbance of state and output of a linear plant with delay in the control channel(2015) 76 (12), pp. 2124-2142.</w:t>
      </w:r>
    </w:p>
    <w:p w14:paraId="05CA9596" w14:textId="77777777" w:rsidR="00D469F9" w:rsidRPr="00D469F9" w:rsidRDefault="00D469F9" w:rsidP="00D469F9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709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Pyrkin, A.A., Bobtsov, A.A., Vedyakov, A.A., Kolyubin, S.A.Estimation of polyharmonic signal parameters(2015) 76 (8), pp. 1400-1416.</w:t>
      </w:r>
    </w:p>
    <w:p w14:paraId="47D93C76" w14:textId="77777777" w:rsidR="00D469F9" w:rsidRPr="00D469F9" w:rsidRDefault="00D469F9" w:rsidP="00D469F9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709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Wang, J., Vedyakov, A.A., Vediakova, A.O., Pyrkin, A.A., Bobtsov, A.A., Shavetov, S.V.Output Adaptive Controller for a Class of MIMO Systems with Input Delay and Multisinusoidal Disturbance(2015) 48 (11 11), pp. 892-899.</w:t>
      </w:r>
    </w:p>
    <w:p w14:paraId="73F151B5" w14:textId="77777777" w:rsidR="00D469F9" w:rsidRPr="00D469F9" w:rsidRDefault="00D469F9" w:rsidP="00D469F9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709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Pyrkin, A.A., Bobtsov, A.A., Kolyubin, S.A., Vedyakov, A.A., Borisov, O.I., Gromov, V.S.Stabilization of nonlinear system with input delay and biased sinusoidal disturbance(2014) 19, pp. 12104-12109.</w:t>
      </w:r>
    </w:p>
    <w:p w14:paraId="0BD87A9A" w14:textId="77777777" w:rsidR="00D469F9" w:rsidRPr="00D469F9" w:rsidRDefault="00D469F9" w:rsidP="00D469F9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709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Pyrkin, A.A., Bobtsov, A.A., Nikiforov, V.O., Vedyakov, A.A., Kolyubin, S.A., Borisov, O.I.Output control approach for delayed linear systems with adaptive rejection of multiharmonic disturbance(2014) 19, pp. 12110-12115.</w:t>
      </w:r>
    </w:p>
    <w:p w14:paraId="0AE42484" w14:textId="77777777" w:rsidR="00D469F9" w:rsidRPr="00D469F9" w:rsidRDefault="00D469F9" w:rsidP="00D469F9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709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Pyrkin, A.A., Bobtsov, A.A., Nikiforov, V.O., Aranovskiy, S.V., Kolyubin, S.A., Vedyakov, A.A., Borisov, O.I., Gromov, V.S.Output adaptive controller for linear system with input delay and multisinusoidal disturbance(2014) art. no. 6981570, pp. 1777-1782.</w:t>
      </w:r>
    </w:p>
    <w:p w14:paraId="6D5982C3" w14:textId="77777777" w:rsidR="00D469F9" w:rsidRPr="00D469F9" w:rsidRDefault="00D469F9" w:rsidP="00D469F9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709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Pyrkin, A.A., Bobtsov, A.A., Kolyubin, S.A., Vedyakov, A.A., Borisov, O.I., Gromov, V.S., Margun, A.A., Bazylev, D.N.Fast compensation of unknown multiharmonic disturbance for nonlinear plant with input delay ?(2013) 11 (PART), pp. 546-551.</w:t>
      </w:r>
    </w:p>
    <w:p w14:paraId="1DFA767E" w14:textId="77777777" w:rsidR="00D469F9" w:rsidRPr="00D469F9" w:rsidRDefault="00D469F9" w:rsidP="00D469F9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709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Pyrkin, A.A., Bobtsov, A.A., Kolyubin, S.A., Surov, M.O., Vedyakov, A.A., Feskov, A.D., Vlasov, S.M., Krasnov, A.Y., Borisov, O.I., Gromov, V.S.Dynamic positioning system for nonlinear MIMO plants and surface robotic vessel(2013) 46 (9), pp. 1867-1872.</w:t>
      </w:r>
    </w:p>
    <w:p w14:paraId="2CA078CC" w14:textId="77777777" w:rsidR="00D469F9" w:rsidRPr="00D469F9" w:rsidRDefault="00D469F9" w:rsidP="00D469F9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709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Pyrkin, A.A., Bobtsov, A.A., Kolyubin, S.A., Vedyakov, A.A.Precise frequency estimator for noised periodical signals(2012) art. no. 6402392, pp. 92-97.</w:t>
      </w:r>
    </w:p>
    <w:p w14:paraId="2346E65B" w14:textId="77777777" w:rsidR="00D469F9" w:rsidRPr="00D469F9" w:rsidRDefault="00D469F9" w:rsidP="00D469F9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709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Titov, A.V., Pyrkin, A.A., Bobtsov, A.A., Kolyubin, S.A., Vedyakov, A.A.Output adaptive control for active suspension rejecting road disturbance(2011) art. no. 6044361, pp. 527-531.</w:t>
      </w:r>
    </w:p>
    <w:p w14:paraId="1C7E4CCE" w14:textId="71FFE608" w:rsidR="00052474" w:rsidRPr="00D469F9" w:rsidRDefault="00D469F9" w:rsidP="00D469F9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709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Pyrkin, A.A., Bobtsov, A.A., Kapitanyuk, Y.A., Titov, A.V., Vedyakov, A.A., Shadzhe, I.H.Adaptive cancellation of unknown multiharmonic disturbance for nonlinear plant with input delay(2011) art. no. 5983041, pp. 874-879.</w:t>
      </w:r>
    </w:p>
    <w:sectPr w:rsidR="00052474" w:rsidRPr="00D469F9" w:rsidSect="0024454F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74548" w14:textId="77777777" w:rsidR="00E82980" w:rsidRDefault="00E82980" w:rsidP="007D666B">
      <w:pPr>
        <w:spacing w:after="0" w:line="240" w:lineRule="auto"/>
      </w:pPr>
      <w:r>
        <w:separator/>
      </w:r>
    </w:p>
  </w:endnote>
  <w:endnote w:type="continuationSeparator" w:id="0">
    <w:p w14:paraId="79A6482B" w14:textId="77777777" w:rsidR="00E82980" w:rsidRDefault="00E82980" w:rsidP="007D6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  <w:sz w:val="20"/>
        <w:szCs w:val="20"/>
      </w:rPr>
      <w:id w:val="-97260296"/>
      <w:docPartObj>
        <w:docPartGallery w:val="Page Numbers (Bottom of Page)"/>
        <w:docPartUnique/>
      </w:docPartObj>
    </w:sdtPr>
    <w:sdtEndPr/>
    <w:sdtContent>
      <w:p w14:paraId="7AC05EA9" w14:textId="77777777" w:rsidR="007D666B" w:rsidRPr="007D666B" w:rsidRDefault="007D666B">
        <w:pPr>
          <w:pStyle w:val="a7"/>
          <w:jc w:val="center"/>
          <w:rPr>
            <w:rFonts w:ascii="Verdana" w:hAnsi="Verdana"/>
            <w:sz w:val="20"/>
            <w:szCs w:val="20"/>
          </w:rPr>
        </w:pPr>
        <w:r w:rsidRPr="007D666B">
          <w:rPr>
            <w:rFonts w:ascii="Verdana" w:hAnsi="Verdana"/>
            <w:sz w:val="20"/>
            <w:szCs w:val="20"/>
          </w:rPr>
          <w:fldChar w:fldCharType="begin"/>
        </w:r>
        <w:r w:rsidRPr="007D666B">
          <w:rPr>
            <w:rFonts w:ascii="Verdana" w:hAnsi="Verdana"/>
            <w:sz w:val="20"/>
            <w:szCs w:val="20"/>
          </w:rPr>
          <w:instrText>PAGE   \* MERGEFORMAT</w:instrText>
        </w:r>
        <w:r w:rsidRPr="007D666B">
          <w:rPr>
            <w:rFonts w:ascii="Verdana" w:hAnsi="Verdana"/>
            <w:sz w:val="20"/>
            <w:szCs w:val="20"/>
          </w:rPr>
          <w:fldChar w:fldCharType="separate"/>
        </w:r>
        <w:r w:rsidR="00BD2AA9">
          <w:rPr>
            <w:rFonts w:ascii="Verdana" w:hAnsi="Verdana"/>
            <w:noProof/>
            <w:sz w:val="20"/>
            <w:szCs w:val="20"/>
          </w:rPr>
          <w:t>2</w:t>
        </w:r>
        <w:r w:rsidRPr="007D666B">
          <w:rPr>
            <w:rFonts w:ascii="Verdana" w:hAnsi="Verdana"/>
            <w:sz w:val="20"/>
            <w:szCs w:val="20"/>
          </w:rPr>
          <w:fldChar w:fldCharType="end"/>
        </w:r>
      </w:p>
    </w:sdtContent>
  </w:sdt>
  <w:p w14:paraId="40FC7913" w14:textId="77777777" w:rsidR="007D666B" w:rsidRPr="007D666B" w:rsidRDefault="007D666B">
    <w:pPr>
      <w:pStyle w:val="a7"/>
      <w:rPr>
        <w:rFonts w:ascii="Verdana" w:hAnsi="Verdan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FD771" w14:textId="77777777" w:rsidR="00E82980" w:rsidRDefault="00E82980" w:rsidP="007D666B">
      <w:pPr>
        <w:spacing w:after="0" w:line="240" w:lineRule="auto"/>
      </w:pPr>
      <w:r>
        <w:separator/>
      </w:r>
    </w:p>
  </w:footnote>
  <w:footnote w:type="continuationSeparator" w:id="0">
    <w:p w14:paraId="13CB4E25" w14:textId="77777777" w:rsidR="00E82980" w:rsidRDefault="00E82980" w:rsidP="007D66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8102F"/>
    <w:multiLevelType w:val="hybridMultilevel"/>
    <w:tmpl w:val="0B3C6BDC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7F26382"/>
    <w:multiLevelType w:val="hybridMultilevel"/>
    <w:tmpl w:val="801E9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1E1F31"/>
    <w:multiLevelType w:val="hybridMultilevel"/>
    <w:tmpl w:val="8D5EDBC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817696B"/>
    <w:multiLevelType w:val="hybridMultilevel"/>
    <w:tmpl w:val="CBCAB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1D7E74"/>
    <w:multiLevelType w:val="hybridMultilevel"/>
    <w:tmpl w:val="03703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F93"/>
    <w:rsid w:val="000162B5"/>
    <w:rsid w:val="00016F09"/>
    <w:rsid w:val="00052474"/>
    <w:rsid w:val="00084087"/>
    <w:rsid w:val="00091072"/>
    <w:rsid w:val="000B4339"/>
    <w:rsid w:val="000C5728"/>
    <w:rsid w:val="00136A53"/>
    <w:rsid w:val="00170840"/>
    <w:rsid w:val="001A7F60"/>
    <w:rsid w:val="001D0631"/>
    <w:rsid w:val="001D376D"/>
    <w:rsid w:val="001F10ED"/>
    <w:rsid w:val="0022442D"/>
    <w:rsid w:val="00227E78"/>
    <w:rsid w:val="0024454F"/>
    <w:rsid w:val="00300CF6"/>
    <w:rsid w:val="00352B08"/>
    <w:rsid w:val="00360965"/>
    <w:rsid w:val="003B46E7"/>
    <w:rsid w:val="00443145"/>
    <w:rsid w:val="00451F74"/>
    <w:rsid w:val="004D28A4"/>
    <w:rsid w:val="00542438"/>
    <w:rsid w:val="00560928"/>
    <w:rsid w:val="00571DC8"/>
    <w:rsid w:val="006366A0"/>
    <w:rsid w:val="0066745B"/>
    <w:rsid w:val="006F7A76"/>
    <w:rsid w:val="007546B9"/>
    <w:rsid w:val="00764FBA"/>
    <w:rsid w:val="00774075"/>
    <w:rsid w:val="007C2658"/>
    <w:rsid w:val="007D666B"/>
    <w:rsid w:val="008067EC"/>
    <w:rsid w:val="00821F93"/>
    <w:rsid w:val="009355CC"/>
    <w:rsid w:val="0099039B"/>
    <w:rsid w:val="009E761A"/>
    <w:rsid w:val="00A04694"/>
    <w:rsid w:val="00A04B0D"/>
    <w:rsid w:val="00A216E2"/>
    <w:rsid w:val="00A74E62"/>
    <w:rsid w:val="00B672B0"/>
    <w:rsid w:val="00BD2AA9"/>
    <w:rsid w:val="00C805FB"/>
    <w:rsid w:val="00CB1C73"/>
    <w:rsid w:val="00CE1826"/>
    <w:rsid w:val="00D14B16"/>
    <w:rsid w:val="00D469F9"/>
    <w:rsid w:val="00E04D47"/>
    <w:rsid w:val="00E14BE4"/>
    <w:rsid w:val="00E35788"/>
    <w:rsid w:val="00E82980"/>
    <w:rsid w:val="00EA4363"/>
    <w:rsid w:val="00EF6105"/>
    <w:rsid w:val="00F869A1"/>
    <w:rsid w:val="00F91229"/>
    <w:rsid w:val="00FA22C1"/>
    <w:rsid w:val="00FD5404"/>
    <w:rsid w:val="00FF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A4019"/>
  <w15:chartTrackingRefBased/>
  <w15:docId w15:val="{AD1024DE-7AA0-41D5-B57E-5DEA7F0F8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1F93"/>
    <w:rPr>
      <w:color w:val="0563C1" w:themeColor="hyperlink"/>
      <w:u w:val="single"/>
    </w:rPr>
  </w:style>
  <w:style w:type="character" w:styleId="a4">
    <w:name w:val="Mention"/>
    <w:basedOn w:val="a0"/>
    <w:uiPriority w:val="99"/>
    <w:semiHidden/>
    <w:unhideWhenUsed/>
    <w:rsid w:val="00821F93"/>
    <w:rPr>
      <w:color w:val="2B579A"/>
      <w:shd w:val="clear" w:color="auto" w:fill="E6E6E6"/>
    </w:rPr>
  </w:style>
  <w:style w:type="paragraph" w:styleId="a5">
    <w:name w:val="header"/>
    <w:basedOn w:val="a"/>
    <w:link w:val="a6"/>
    <w:uiPriority w:val="99"/>
    <w:unhideWhenUsed/>
    <w:rsid w:val="007D66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页眉 字符"/>
    <w:basedOn w:val="a0"/>
    <w:link w:val="a5"/>
    <w:uiPriority w:val="99"/>
    <w:rsid w:val="007D666B"/>
  </w:style>
  <w:style w:type="paragraph" w:styleId="a7">
    <w:name w:val="footer"/>
    <w:basedOn w:val="a"/>
    <w:link w:val="a8"/>
    <w:uiPriority w:val="99"/>
    <w:unhideWhenUsed/>
    <w:rsid w:val="007D66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页脚 字符"/>
    <w:basedOn w:val="a0"/>
    <w:link w:val="a7"/>
    <w:uiPriority w:val="99"/>
    <w:rsid w:val="007D666B"/>
  </w:style>
  <w:style w:type="paragraph" w:styleId="a9">
    <w:name w:val="List Paragraph"/>
    <w:basedOn w:val="a"/>
    <w:uiPriority w:val="34"/>
    <w:qFormat/>
    <w:rsid w:val="007D666B"/>
    <w:pPr>
      <w:ind w:left="720"/>
      <w:contextualSpacing/>
    </w:pPr>
  </w:style>
  <w:style w:type="character" w:styleId="aa">
    <w:name w:val="Unresolved Mention"/>
    <w:basedOn w:val="a0"/>
    <w:uiPriority w:val="99"/>
    <w:rsid w:val="006674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2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1475</Words>
  <Characters>8413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Шаветов Сергей Васильевич</dc:creator>
  <cp:keywords/>
  <dc:description/>
  <cp:lastModifiedBy>王 坚</cp:lastModifiedBy>
  <cp:revision>5</cp:revision>
  <cp:lastPrinted>2017-05-31T17:21:00Z</cp:lastPrinted>
  <dcterms:created xsi:type="dcterms:W3CDTF">2021-09-17T13:35:00Z</dcterms:created>
  <dcterms:modified xsi:type="dcterms:W3CDTF">2021-09-30T01:29:00Z</dcterms:modified>
</cp:coreProperties>
</file>